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DF886A">
      <w:pPr>
        <w:jc w:val="center"/>
      </w:pPr>
      <w:r>
        <w:rPr>
          <w:rFonts w:hint="default" w:ascii="Times New Roman" w:hAnsi="Times New Roman" w:cs="Times New Roman"/>
          <w:b/>
          <w:sz w:val="28"/>
        </w:rPr>
        <w:t>SPSSAU - AHP Hierarchical Analysis</w:t>
      </w:r>
      <w:r>
        <w:rPr>
          <w:rFonts w:hint="eastAsia" w:ascii="Times New Roman" w:hAnsi="Times New Roman" w:eastAsia="宋体" w:cs="Times New Roman"/>
          <w:b/>
          <w:sz w:val="28"/>
          <w:lang w:val="en-US" w:eastAsia="zh-CN"/>
        </w:rPr>
        <w:t xml:space="preserve"> (Factor layer)</w:t>
      </w:r>
    </w:p>
    <w:tbl>
      <w:tblPr>
        <w:tblStyle w:val="41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"/>
        <w:gridCol w:w="697"/>
        <w:gridCol w:w="169"/>
        <w:gridCol w:w="276"/>
        <w:gridCol w:w="282"/>
        <w:gridCol w:w="276"/>
        <w:gridCol w:w="207"/>
        <w:gridCol w:w="144"/>
        <w:gridCol w:w="212"/>
        <w:gridCol w:w="292"/>
        <w:gridCol w:w="276"/>
        <w:gridCol w:w="355"/>
        <w:gridCol w:w="204"/>
        <w:gridCol w:w="572"/>
        <w:gridCol w:w="241"/>
        <w:gridCol w:w="317"/>
        <w:gridCol w:w="728"/>
        <w:gridCol w:w="728"/>
        <w:gridCol w:w="279"/>
        <w:gridCol w:w="280"/>
        <w:gridCol w:w="729"/>
        <w:gridCol w:w="280"/>
        <w:gridCol w:w="280"/>
        <w:gridCol w:w="729"/>
      </w:tblGrid>
      <w:tr w14:paraId="3D47F1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8856" w:type="dxa"/>
            <w:gridSpan w:val="24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2E2F7467">
            <w:pPr>
              <w:pStyle w:val="24"/>
              <w:spacing w:before="0" w:after="0" w:line="240" w:lineRule="auto"/>
              <w:jc w:val="center"/>
            </w:pPr>
            <w:bookmarkStart w:id="0" w:name="t1"/>
            <w:r>
              <w:rPr>
                <w:rFonts w:hint="eastAsia" w:ascii="Times New Roman" w:hAnsi="Times New Roman" w:eastAsia="宋体" w:cs="Times New Roman"/>
                <w:b/>
                <w:sz w:val="20"/>
              </w:rPr>
              <w:t>AHP Data</w:t>
            </w:r>
          </w:p>
        </w:tc>
      </w:tr>
      <w:tr w14:paraId="3CA1CA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1038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459D9062">
            <w:pPr>
              <w:pStyle w:val="24"/>
              <w:spacing w:before="0" w:after="0" w:line="240" w:lineRule="auto"/>
            </w:pPr>
          </w:p>
        </w:tc>
        <w:tc>
          <w:tcPr>
            <w:tcW w:w="1210" w:type="dxa"/>
            <w:gridSpan w:val="5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7DA13BAE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Indicator1</w:t>
            </w:r>
          </w:p>
        </w:tc>
        <w:tc>
          <w:tcPr>
            <w:tcW w:w="2055" w:type="dxa"/>
            <w:gridSpan w:val="7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5F472B56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Indicator2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1C49B8D1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Indicator3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3E3C8927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Indicator4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381C86FA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Indicator5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30970128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Indicator6</w:t>
            </w:r>
          </w:p>
        </w:tc>
      </w:tr>
      <w:tr w14:paraId="29683A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94F6A68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Indicator1</w:t>
            </w:r>
          </w:p>
        </w:tc>
        <w:tc>
          <w:tcPr>
            <w:tcW w:w="1210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07FD57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2055" w:type="dxa"/>
            <w:gridSpan w:val="7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B74B1E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1.414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D3B0FA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2.000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BFD925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4.583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D3B958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1.500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8F3D0E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5.477</w:t>
            </w:r>
          </w:p>
        </w:tc>
      </w:tr>
      <w:tr w14:paraId="3BB9CF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8516E2E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Indicator2</w:t>
            </w:r>
          </w:p>
        </w:tc>
        <w:tc>
          <w:tcPr>
            <w:tcW w:w="1210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C2F413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0.707</w:t>
            </w:r>
          </w:p>
        </w:tc>
        <w:tc>
          <w:tcPr>
            <w:tcW w:w="2055" w:type="dxa"/>
            <w:gridSpan w:val="7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EA7F9A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F01F7C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1.225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387620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4.000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EA83D3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1.414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6F0CF7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3.464</w:t>
            </w:r>
          </w:p>
        </w:tc>
      </w:tr>
      <w:tr w14:paraId="13451C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C8DE2E5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Indicator3</w:t>
            </w:r>
          </w:p>
        </w:tc>
        <w:tc>
          <w:tcPr>
            <w:tcW w:w="1210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DD6953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0.500</w:t>
            </w:r>
          </w:p>
        </w:tc>
        <w:tc>
          <w:tcPr>
            <w:tcW w:w="2055" w:type="dxa"/>
            <w:gridSpan w:val="7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B59534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0.816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18DF84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0D553E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3.162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71DA85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1.183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AC98FD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3.000</w:t>
            </w:r>
          </w:p>
        </w:tc>
      </w:tr>
      <w:tr w14:paraId="03FAEC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1A6AA53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Indicator4</w:t>
            </w:r>
          </w:p>
        </w:tc>
        <w:tc>
          <w:tcPr>
            <w:tcW w:w="1210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351385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0.218</w:t>
            </w:r>
          </w:p>
        </w:tc>
        <w:tc>
          <w:tcPr>
            <w:tcW w:w="2055" w:type="dxa"/>
            <w:gridSpan w:val="7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693927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0.250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EA241C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0.316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596AB9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4EFD11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0.577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8476E6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</w:tr>
      <w:tr w14:paraId="54E8F2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AA7553F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Indicator5</w:t>
            </w:r>
          </w:p>
        </w:tc>
        <w:tc>
          <w:tcPr>
            <w:tcW w:w="1210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06EBF0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0.667</w:t>
            </w:r>
          </w:p>
        </w:tc>
        <w:tc>
          <w:tcPr>
            <w:tcW w:w="2055" w:type="dxa"/>
            <w:gridSpan w:val="7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65BAFF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0.707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93AF85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0.845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3115E7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1.732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CF7CA6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E03FCD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1.528</w:t>
            </w:r>
          </w:p>
        </w:tc>
      </w:tr>
      <w:tr w14:paraId="4C401B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1038" w:type="dxa"/>
            <w:gridSpan w:val="2"/>
            <w:tcBorders>
              <w:bottom w:val="single" w:color="auto" w:sz="12" w:space="0"/>
            </w:tcBorders>
          </w:tcPr>
          <w:p w14:paraId="35445514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Indicator6</w:t>
            </w:r>
          </w:p>
        </w:tc>
        <w:tc>
          <w:tcPr>
            <w:tcW w:w="1210" w:type="dxa"/>
            <w:gridSpan w:val="5"/>
            <w:tcBorders>
              <w:bottom w:val="single" w:color="auto" w:sz="12" w:space="0"/>
            </w:tcBorders>
          </w:tcPr>
          <w:p w14:paraId="1617455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0.183</w:t>
            </w:r>
          </w:p>
        </w:tc>
        <w:tc>
          <w:tcPr>
            <w:tcW w:w="2055" w:type="dxa"/>
            <w:gridSpan w:val="7"/>
            <w:tcBorders>
              <w:bottom w:val="single" w:color="auto" w:sz="12" w:space="0"/>
            </w:tcBorders>
          </w:tcPr>
          <w:p w14:paraId="5DC9777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0.289</w:t>
            </w:r>
          </w:p>
        </w:tc>
        <w:tc>
          <w:tcPr>
            <w:tcW w:w="1286" w:type="dxa"/>
            <w:gridSpan w:val="3"/>
            <w:tcBorders>
              <w:bottom w:val="single" w:color="auto" w:sz="12" w:space="0"/>
            </w:tcBorders>
          </w:tcPr>
          <w:p w14:paraId="3CDCA3C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0.333</w:t>
            </w:r>
          </w:p>
        </w:tc>
        <w:tc>
          <w:tcPr>
            <w:tcW w:w="1007" w:type="dxa"/>
            <w:gridSpan w:val="2"/>
            <w:tcBorders>
              <w:bottom w:val="single" w:color="auto" w:sz="12" w:space="0"/>
            </w:tcBorders>
          </w:tcPr>
          <w:p w14:paraId="37B1614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1289" w:type="dxa"/>
            <w:gridSpan w:val="3"/>
            <w:tcBorders>
              <w:bottom w:val="single" w:color="auto" w:sz="12" w:space="0"/>
            </w:tcBorders>
          </w:tcPr>
          <w:p w14:paraId="1FC3777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0.655</w:t>
            </w:r>
          </w:p>
        </w:tc>
        <w:tc>
          <w:tcPr>
            <w:tcW w:w="1009" w:type="dxa"/>
            <w:gridSpan w:val="2"/>
            <w:tcBorders>
              <w:bottom w:val="single" w:color="auto" w:sz="12" w:space="0"/>
            </w:tcBorders>
          </w:tcPr>
          <w:p w14:paraId="63DEF84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</w:tr>
      <w:bookmarkEnd w:id="0"/>
      <w:tr w14:paraId="006F9C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0" w:type="auto"/>
          <w:cantSplit/>
          <w:trHeight w:val="226" w:hRule="atLeast"/>
          <w:jc w:val="center"/>
        </w:trPr>
        <w:tc>
          <w:tcPr>
            <w:tcW w:w="6558" w:type="dxa"/>
            <w:gridSpan w:val="19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28DDA5C2">
            <w:pPr>
              <w:pStyle w:val="24"/>
              <w:spacing w:before="0" w:after="0" w:line="240" w:lineRule="auto"/>
              <w:jc w:val="center"/>
              <w:rPr>
                <w:rFonts w:hint="eastAsia" w:ascii="Times New Roman" w:hAnsi="Times New Roman" w:eastAsia="宋体" w:cs="Times New Roman"/>
                <w:b/>
                <w:sz w:val="20"/>
              </w:rPr>
            </w:pPr>
            <w:bookmarkStart w:id="1" w:name="t2"/>
          </w:p>
          <w:p w14:paraId="64EEA424">
            <w:pPr>
              <w:pStyle w:val="24"/>
              <w:spacing w:before="0" w:after="0" w:line="240" w:lineRule="auto"/>
              <w:jc w:val="center"/>
            </w:pPr>
            <w:r>
              <w:rPr>
                <w:rFonts w:hint="eastAsia" w:ascii="Times New Roman" w:hAnsi="Times New Roman" w:eastAsia="宋体" w:cs="Times New Roman"/>
                <w:b/>
                <w:sz w:val="20"/>
              </w:rPr>
              <w:t>AHP Hierarchical Analysis Results</w:t>
            </w:r>
          </w:p>
        </w:tc>
      </w:tr>
      <w:tr w14:paraId="51F61E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0" w:type="auto"/>
          <w:cantSplit/>
          <w:trHeight w:val="226" w:hRule="atLeast"/>
          <w:jc w:val="center"/>
        </w:trPr>
        <w:tc>
          <w:tcPr>
            <w:tcW w:w="1038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423164D2">
            <w:pPr>
              <w:pStyle w:val="24"/>
              <w:spacing w:before="0" w:after="0" w:line="240" w:lineRule="auto"/>
            </w:pPr>
            <w:bookmarkStart w:id="4" w:name="_GoBack" w:colFirst="0" w:colLast="11"/>
            <w:r>
              <w:rPr>
                <w:rFonts w:hint="eastAsia" w:ascii="Times New Roman" w:hAnsi="Times New Roman" w:eastAsia="宋体" w:cs="Times New Roman"/>
                <w:sz w:val="20"/>
              </w:rPr>
              <w:t>Item</w:t>
            </w:r>
          </w:p>
        </w:tc>
        <w:tc>
          <w:tcPr>
            <w:tcW w:w="1210" w:type="dxa"/>
            <w:gridSpan w:val="5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09FBF4EE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Feature vector</w:t>
            </w:r>
          </w:p>
        </w:tc>
        <w:tc>
          <w:tcPr>
            <w:tcW w:w="1279" w:type="dxa"/>
            <w:gridSpan w:val="5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139046DC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Weight value</w:t>
            </w:r>
          </w:p>
        </w:tc>
        <w:tc>
          <w:tcPr>
            <w:tcW w:w="2062" w:type="dxa"/>
            <w:gridSpan w:val="5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2F4D67D3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Largest eigenvalue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304E07A2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CI value</w:t>
            </w:r>
          </w:p>
        </w:tc>
      </w:tr>
      <w:bookmarkEnd w:id="4"/>
      <w:tr w14:paraId="5D73DA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0" w:type="auto"/>
          <w:cantSplit/>
          <w:trHeight w:val="226" w:hRule="atLeast"/>
          <w:jc w:val="center"/>
        </w:trPr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8DD0718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Indicator1</w:t>
            </w:r>
          </w:p>
        </w:tc>
        <w:tc>
          <w:tcPr>
            <w:tcW w:w="1210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B02620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1.858</w:t>
            </w:r>
          </w:p>
        </w:tc>
        <w:tc>
          <w:tcPr>
            <w:tcW w:w="1279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63F38D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30.9691%</w:t>
            </w:r>
          </w:p>
        </w:tc>
        <w:tc>
          <w:tcPr>
            <w:tcW w:w="2062" w:type="dxa"/>
            <w:gridSpan w:val="5"/>
            <w:vMerge w:val="restar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vAlign w:val="center"/>
          </w:tcPr>
          <w:p w14:paraId="0D5E9DB7">
            <w:pPr>
              <w:pStyle w:val="24"/>
              <w:spacing w:before="0" w:after="0" w:line="240" w:lineRule="auto"/>
              <w:jc w:val="center"/>
            </w:pPr>
            <w:r>
              <w:rPr>
                <w:rFonts w:ascii="Times New Roman" w:hAnsi="Times New Roman" w:eastAsia="宋体" w:cs="Times New Roman"/>
                <w:sz w:val="20"/>
              </w:rPr>
              <w:t>6.072</w:t>
            </w:r>
          </w:p>
        </w:tc>
        <w:tc>
          <w:tcPr>
            <w:tcW w:w="1007" w:type="dxa"/>
            <w:gridSpan w:val="2"/>
            <w:vMerge w:val="restar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vAlign w:val="center"/>
          </w:tcPr>
          <w:p w14:paraId="56599F7B">
            <w:pPr>
              <w:pStyle w:val="24"/>
              <w:spacing w:before="0" w:after="0" w:line="240" w:lineRule="auto"/>
              <w:jc w:val="center"/>
            </w:pPr>
            <w:r>
              <w:rPr>
                <w:rFonts w:ascii="Times New Roman" w:hAnsi="Times New Roman" w:eastAsia="宋体" w:cs="Times New Roman"/>
                <w:sz w:val="20"/>
              </w:rPr>
              <w:t>0.014</w:t>
            </w:r>
          </w:p>
        </w:tc>
      </w:tr>
      <w:tr w14:paraId="71EBD1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0" w:type="auto"/>
          <w:cantSplit/>
          <w:trHeight w:val="226" w:hRule="atLeast"/>
          <w:jc w:val="center"/>
        </w:trPr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7FBA2FD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Indicator2</w:t>
            </w:r>
          </w:p>
        </w:tc>
        <w:tc>
          <w:tcPr>
            <w:tcW w:w="1210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768D07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1.359</w:t>
            </w:r>
          </w:p>
        </w:tc>
        <w:tc>
          <w:tcPr>
            <w:tcW w:w="1279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B4649C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22.6548%</w:t>
            </w:r>
          </w:p>
        </w:tc>
        <w:tc>
          <w:tcPr>
            <w:tcW w:w="2062" w:type="dxa"/>
            <w:gridSpan w:val="5"/>
            <w:vMerge w:val="continue"/>
          </w:tcPr>
          <w:p w14:paraId="78DD128D">
            <w:pPr>
              <w:spacing w:before="0" w:after="0" w:line="240" w:lineRule="auto"/>
            </w:pPr>
          </w:p>
        </w:tc>
        <w:tc>
          <w:tcPr>
            <w:tcW w:w="1007" w:type="dxa"/>
            <w:gridSpan w:val="2"/>
            <w:vMerge w:val="continue"/>
          </w:tcPr>
          <w:p w14:paraId="53039A59">
            <w:pPr>
              <w:spacing w:before="0" w:after="0" w:line="240" w:lineRule="auto"/>
            </w:pPr>
          </w:p>
        </w:tc>
      </w:tr>
      <w:tr w14:paraId="519B6D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0" w:type="auto"/>
          <w:cantSplit/>
          <w:trHeight w:val="226" w:hRule="atLeast"/>
          <w:jc w:val="center"/>
        </w:trPr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E4B9586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Indicator3</w:t>
            </w:r>
          </w:p>
        </w:tc>
        <w:tc>
          <w:tcPr>
            <w:tcW w:w="1210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0138CE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1.095</w:t>
            </w:r>
          </w:p>
        </w:tc>
        <w:tc>
          <w:tcPr>
            <w:tcW w:w="1279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CC8A9C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18.2522%</w:t>
            </w:r>
          </w:p>
        </w:tc>
        <w:tc>
          <w:tcPr>
            <w:tcW w:w="2062" w:type="dxa"/>
            <w:gridSpan w:val="5"/>
            <w:vMerge w:val="continue"/>
          </w:tcPr>
          <w:p w14:paraId="2800E44D">
            <w:pPr>
              <w:spacing w:before="0" w:after="0" w:line="240" w:lineRule="auto"/>
            </w:pPr>
          </w:p>
        </w:tc>
        <w:tc>
          <w:tcPr>
            <w:tcW w:w="1007" w:type="dxa"/>
            <w:gridSpan w:val="2"/>
            <w:vMerge w:val="continue"/>
          </w:tcPr>
          <w:p w14:paraId="752EDB30">
            <w:pPr>
              <w:spacing w:before="0" w:after="0" w:line="240" w:lineRule="auto"/>
            </w:pPr>
          </w:p>
        </w:tc>
      </w:tr>
      <w:tr w14:paraId="00D553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0" w:type="auto"/>
          <w:cantSplit/>
          <w:trHeight w:val="226" w:hRule="atLeast"/>
          <w:jc w:val="center"/>
        </w:trPr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D309223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Indicator4</w:t>
            </w:r>
          </w:p>
        </w:tc>
        <w:tc>
          <w:tcPr>
            <w:tcW w:w="1210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2155DB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0.398</w:t>
            </w:r>
          </w:p>
        </w:tc>
        <w:tc>
          <w:tcPr>
            <w:tcW w:w="1279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277DAA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6.6375%</w:t>
            </w:r>
          </w:p>
        </w:tc>
        <w:tc>
          <w:tcPr>
            <w:tcW w:w="2062" w:type="dxa"/>
            <w:gridSpan w:val="5"/>
            <w:vMerge w:val="continue"/>
          </w:tcPr>
          <w:p w14:paraId="75F27FEB">
            <w:pPr>
              <w:spacing w:before="0" w:after="0" w:line="240" w:lineRule="auto"/>
            </w:pPr>
          </w:p>
        </w:tc>
        <w:tc>
          <w:tcPr>
            <w:tcW w:w="1007" w:type="dxa"/>
            <w:gridSpan w:val="2"/>
            <w:vMerge w:val="continue"/>
          </w:tcPr>
          <w:p w14:paraId="66B89CE3">
            <w:pPr>
              <w:spacing w:before="0" w:after="0" w:line="240" w:lineRule="auto"/>
            </w:pPr>
          </w:p>
        </w:tc>
      </w:tr>
      <w:tr w14:paraId="0784DD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0" w:type="auto"/>
          <w:cantSplit/>
          <w:trHeight w:val="226" w:hRule="atLeast"/>
          <w:jc w:val="center"/>
        </w:trPr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51439DF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Indicator5</w:t>
            </w:r>
          </w:p>
        </w:tc>
        <w:tc>
          <w:tcPr>
            <w:tcW w:w="1210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4FEDB5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0.878</w:t>
            </w:r>
          </w:p>
        </w:tc>
        <w:tc>
          <w:tcPr>
            <w:tcW w:w="1279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374E02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14.6328%</w:t>
            </w:r>
          </w:p>
        </w:tc>
        <w:tc>
          <w:tcPr>
            <w:tcW w:w="2062" w:type="dxa"/>
            <w:gridSpan w:val="5"/>
            <w:vMerge w:val="continue"/>
          </w:tcPr>
          <w:p w14:paraId="5BDE8F4A">
            <w:pPr>
              <w:spacing w:before="0" w:after="0" w:line="240" w:lineRule="auto"/>
            </w:pPr>
          </w:p>
        </w:tc>
        <w:tc>
          <w:tcPr>
            <w:tcW w:w="1007" w:type="dxa"/>
            <w:gridSpan w:val="2"/>
            <w:vMerge w:val="continue"/>
          </w:tcPr>
          <w:p w14:paraId="0AFB50A5">
            <w:pPr>
              <w:spacing w:before="0" w:after="0" w:line="240" w:lineRule="auto"/>
            </w:pPr>
          </w:p>
        </w:tc>
      </w:tr>
      <w:tr w14:paraId="389808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0" w:type="auto"/>
          <w:cantSplit/>
          <w:trHeight w:val="226" w:hRule="atLeast"/>
          <w:jc w:val="center"/>
        </w:trPr>
        <w:tc>
          <w:tcPr>
            <w:tcW w:w="1038" w:type="dxa"/>
            <w:gridSpan w:val="2"/>
            <w:tcBorders>
              <w:bottom w:val="single" w:color="auto" w:sz="12" w:space="0"/>
            </w:tcBorders>
          </w:tcPr>
          <w:p w14:paraId="1957063A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Indicator6</w:t>
            </w:r>
          </w:p>
        </w:tc>
        <w:tc>
          <w:tcPr>
            <w:tcW w:w="1210" w:type="dxa"/>
            <w:gridSpan w:val="5"/>
            <w:tcBorders>
              <w:bottom w:val="single" w:color="auto" w:sz="12" w:space="0"/>
            </w:tcBorders>
          </w:tcPr>
          <w:p w14:paraId="315E338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0.411</w:t>
            </w:r>
          </w:p>
        </w:tc>
        <w:tc>
          <w:tcPr>
            <w:tcW w:w="1279" w:type="dxa"/>
            <w:gridSpan w:val="5"/>
            <w:tcBorders>
              <w:bottom w:val="single" w:color="auto" w:sz="12" w:space="0"/>
            </w:tcBorders>
          </w:tcPr>
          <w:p w14:paraId="3F5549B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6.8535%</w:t>
            </w:r>
          </w:p>
        </w:tc>
        <w:tc>
          <w:tcPr>
            <w:tcW w:w="2062" w:type="dxa"/>
            <w:gridSpan w:val="5"/>
            <w:vMerge w:val="continue"/>
            <w:tcBorders>
              <w:bottom w:val="single" w:color="auto" w:sz="12" w:space="0"/>
            </w:tcBorders>
          </w:tcPr>
          <w:p w14:paraId="02B8C894">
            <w:pPr>
              <w:spacing w:before="0" w:after="0" w:line="240" w:lineRule="auto"/>
            </w:pPr>
          </w:p>
        </w:tc>
        <w:tc>
          <w:tcPr>
            <w:tcW w:w="1007" w:type="dxa"/>
            <w:gridSpan w:val="2"/>
            <w:vMerge w:val="continue"/>
            <w:tcBorders>
              <w:bottom w:val="single" w:color="auto" w:sz="12" w:space="0"/>
            </w:tcBorders>
          </w:tcPr>
          <w:p w14:paraId="57C36B4F">
            <w:pPr>
              <w:spacing w:before="0" w:after="0" w:line="240" w:lineRule="auto"/>
            </w:pPr>
          </w:p>
        </w:tc>
      </w:tr>
      <w:bookmarkEnd w:id="1"/>
      <w:tr w14:paraId="6CC890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8856" w:type="dxa"/>
            <w:gridSpan w:val="24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252D83EF">
            <w:pPr>
              <w:pStyle w:val="24"/>
              <w:spacing w:before="0" w:after="0" w:line="240" w:lineRule="auto"/>
              <w:jc w:val="center"/>
              <w:rPr>
                <w:rFonts w:hint="eastAsia" w:ascii="Times New Roman" w:hAnsi="Times New Roman" w:eastAsia="宋体" w:cs="Times New Roman"/>
                <w:b/>
                <w:sz w:val="20"/>
              </w:rPr>
            </w:pPr>
            <w:bookmarkStart w:id="2" w:name="t3"/>
          </w:p>
          <w:p w14:paraId="5149A64E">
            <w:pPr>
              <w:pStyle w:val="24"/>
              <w:spacing w:before="0" w:after="0" w:line="240" w:lineRule="auto"/>
              <w:jc w:val="center"/>
              <w:rPr>
                <w:rFonts w:hint="eastAsia" w:ascii="Times New Roman" w:hAnsi="Times New Roman" w:eastAsia="宋体" w:cs="Times New Roman"/>
                <w:b/>
                <w:sz w:val="20"/>
              </w:rPr>
            </w:pPr>
          </w:p>
          <w:p w14:paraId="13353967">
            <w:pPr>
              <w:pStyle w:val="24"/>
              <w:spacing w:before="0" w:after="0" w:line="240" w:lineRule="auto"/>
              <w:jc w:val="center"/>
            </w:pPr>
            <w:r>
              <w:rPr>
                <w:rFonts w:hint="eastAsia" w:ascii="Times New Roman" w:hAnsi="Times New Roman" w:eastAsia="宋体" w:cs="Times New Roman"/>
                <w:b/>
                <w:sz w:val="20"/>
              </w:rPr>
              <w:t>Random Consistency RI Table</w:t>
            </w:r>
          </w:p>
        </w:tc>
      </w:tr>
      <w:tr w14:paraId="001232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341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458C364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i/>
                <w:iCs/>
                <w:sz w:val="20"/>
              </w:rPr>
              <w:t>n</w:t>
            </w:r>
            <w:r>
              <w:rPr>
                <w:rFonts w:ascii="Times New Roman" w:hAnsi="Times New Roman" w:eastAsia="宋体" w:cs="Times New Roman"/>
                <w:sz w:val="20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0"/>
              </w:rPr>
              <w:t>阶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4BBE703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</w:t>
            </w:r>
          </w:p>
        </w:tc>
        <w:tc>
          <w:tcPr>
            <w:tcW w:w="445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166B03D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4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3533338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5</w:t>
            </w:r>
          </w:p>
        </w:tc>
        <w:tc>
          <w:tcPr>
            <w:tcW w:w="563" w:type="dxa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4B20ECB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6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28D3BD7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392D5D6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8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3DE8F67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9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3D50623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10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06DC01F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11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5F1E016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6C8EC25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13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06696A9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14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330FAC0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15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07FEABA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16</w:t>
            </w:r>
          </w:p>
        </w:tc>
      </w:tr>
      <w:tr w14:paraId="3EA1DB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CDB886E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RI值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6244BC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0.52</w:t>
            </w:r>
          </w:p>
        </w:tc>
        <w:tc>
          <w:tcPr>
            <w:tcW w:w="445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11FCE3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0.89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4454FB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1.12</w:t>
            </w:r>
          </w:p>
        </w:tc>
        <w:tc>
          <w:tcPr>
            <w:tcW w:w="563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BF6682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1.26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5DA3DC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1.36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74FE6F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1.41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F5BF58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1.46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29F659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1.49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A840CF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1.52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F14B49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2EDD89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1.56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B0A30A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1.58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F8B146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1.59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729271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1.5943</w:t>
            </w:r>
          </w:p>
        </w:tc>
      </w:tr>
      <w:tr w14:paraId="7F050F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CF2AFA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i/>
                <w:iCs/>
                <w:sz w:val="20"/>
              </w:rPr>
              <w:t>n</w:t>
            </w:r>
            <w:r>
              <w:rPr>
                <w:rFonts w:ascii="Times New Roman" w:hAnsi="Times New Roman" w:eastAsia="宋体" w:cs="Times New Roman"/>
                <w:sz w:val="20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0"/>
              </w:rPr>
              <w:t>阶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0B6AF4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17</w:t>
            </w:r>
          </w:p>
        </w:tc>
        <w:tc>
          <w:tcPr>
            <w:tcW w:w="445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4DC334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18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060489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19</w:t>
            </w:r>
          </w:p>
        </w:tc>
        <w:tc>
          <w:tcPr>
            <w:tcW w:w="563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B1A6D1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A41B7E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A87ED0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22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B69C76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23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6A5B46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24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A493DE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25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75470F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68D482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27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69D7F7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28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0F3882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29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0D5EB1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30</w:t>
            </w:r>
          </w:p>
        </w:tc>
      </w:tr>
      <w:tr w14:paraId="5EBFCD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341" w:type="dxa"/>
            <w:tcBorders>
              <w:bottom w:val="single" w:color="auto" w:sz="12" w:space="0"/>
            </w:tcBorders>
          </w:tcPr>
          <w:p w14:paraId="78F61510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RI值</w:t>
            </w:r>
          </w:p>
        </w:tc>
        <w:tc>
          <w:tcPr>
            <w:tcW w:w="694" w:type="dxa"/>
            <w:tcBorders>
              <w:bottom w:val="single" w:color="auto" w:sz="12" w:space="0"/>
            </w:tcBorders>
          </w:tcPr>
          <w:p w14:paraId="197C427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1.6064</w:t>
            </w:r>
          </w:p>
        </w:tc>
        <w:tc>
          <w:tcPr>
            <w:tcW w:w="445" w:type="dxa"/>
            <w:gridSpan w:val="2"/>
            <w:tcBorders>
              <w:bottom w:val="single" w:color="auto" w:sz="12" w:space="0"/>
            </w:tcBorders>
          </w:tcPr>
          <w:p w14:paraId="75F4AF6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1.6133</w:t>
            </w:r>
          </w:p>
        </w:tc>
        <w:tc>
          <w:tcPr>
            <w:tcW w:w="558" w:type="dxa"/>
            <w:gridSpan w:val="2"/>
            <w:tcBorders>
              <w:bottom w:val="single" w:color="auto" w:sz="12" w:space="0"/>
            </w:tcBorders>
          </w:tcPr>
          <w:p w14:paraId="4D4326D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1.6207</w:t>
            </w:r>
          </w:p>
        </w:tc>
        <w:tc>
          <w:tcPr>
            <w:tcW w:w="563" w:type="dxa"/>
            <w:gridSpan w:val="3"/>
            <w:tcBorders>
              <w:bottom w:val="single" w:color="auto" w:sz="12" w:space="0"/>
            </w:tcBorders>
          </w:tcPr>
          <w:p w14:paraId="62D9760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1.6292</w:t>
            </w:r>
          </w:p>
        </w:tc>
        <w:tc>
          <w:tcPr>
            <w:tcW w:w="568" w:type="dxa"/>
            <w:gridSpan w:val="2"/>
            <w:tcBorders>
              <w:bottom w:val="single" w:color="auto" w:sz="12" w:space="0"/>
            </w:tcBorders>
          </w:tcPr>
          <w:p w14:paraId="43D96AB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1.6358</w:t>
            </w:r>
          </w:p>
        </w:tc>
        <w:tc>
          <w:tcPr>
            <w:tcW w:w="559" w:type="dxa"/>
            <w:gridSpan w:val="2"/>
            <w:tcBorders>
              <w:bottom w:val="single" w:color="auto" w:sz="12" w:space="0"/>
            </w:tcBorders>
          </w:tcPr>
          <w:p w14:paraId="4E614A3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1.6403</w:t>
            </w:r>
          </w:p>
        </w:tc>
        <w:tc>
          <w:tcPr>
            <w:tcW w:w="559" w:type="dxa"/>
            <w:tcBorders>
              <w:bottom w:val="single" w:color="auto" w:sz="12" w:space="0"/>
            </w:tcBorders>
          </w:tcPr>
          <w:p w14:paraId="6BE06FD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1.6462</w:t>
            </w:r>
          </w:p>
        </w:tc>
        <w:tc>
          <w:tcPr>
            <w:tcW w:w="558" w:type="dxa"/>
            <w:gridSpan w:val="2"/>
            <w:tcBorders>
              <w:bottom w:val="single" w:color="auto" w:sz="12" w:space="0"/>
            </w:tcBorders>
          </w:tcPr>
          <w:p w14:paraId="19431C7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1.6497</w:t>
            </w:r>
          </w:p>
        </w:tc>
        <w:tc>
          <w:tcPr>
            <w:tcW w:w="728" w:type="dxa"/>
            <w:tcBorders>
              <w:bottom w:val="single" w:color="auto" w:sz="12" w:space="0"/>
            </w:tcBorders>
          </w:tcPr>
          <w:p w14:paraId="5F6AF36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1.6556</w:t>
            </w:r>
          </w:p>
        </w:tc>
        <w:tc>
          <w:tcPr>
            <w:tcW w:w="728" w:type="dxa"/>
            <w:tcBorders>
              <w:bottom w:val="single" w:color="auto" w:sz="12" w:space="0"/>
            </w:tcBorders>
          </w:tcPr>
          <w:p w14:paraId="266EDEA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1.6587</w:t>
            </w:r>
          </w:p>
        </w:tc>
        <w:tc>
          <w:tcPr>
            <w:tcW w:w="559" w:type="dxa"/>
            <w:gridSpan w:val="2"/>
            <w:tcBorders>
              <w:bottom w:val="single" w:color="auto" w:sz="12" w:space="0"/>
            </w:tcBorders>
          </w:tcPr>
          <w:p w14:paraId="24DB3A0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1.6631</w:t>
            </w:r>
          </w:p>
        </w:tc>
        <w:tc>
          <w:tcPr>
            <w:tcW w:w="729" w:type="dxa"/>
            <w:tcBorders>
              <w:bottom w:val="single" w:color="auto" w:sz="12" w:space="0"/>
            </w:tcBorders>
          </w:tcPr>
          <w:p w14:paraId="4D804E1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1.6670</w:t>
            </w:r>
          </w:p>
        </w:tc>
        <w:tc>
          <w:tcPr>
            <w:tcW w:w="560" w:type="dxa"/>
            <w:gridSpan w:val="2"/>
            <w:tcBorders>
              <w:bottom w:val="single" w:color="auto" w:sz="12" w:space="0"/>
            </w:tcBorders>
          </w:tcPr>
          <w:p w14:paraId="43C3B38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1.6693</w:t>
            </w:r>
          </w:p>
        </w:tc>
        <w:tc>
          <w:tcPr>
            <w:tcW w:w="729" w:type="dxa"/>
            <w:tcBorders>
              <w:bottom w:val="single" w:color="auto" w:sz="12" w:space="0"/>
            </w:tcBorders>
          </w:tcPr>
          <w:p w14:paraId="67A83B5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1.6724</w:t>
            </w:r>
          </w:p>
        </w:tc>
      </w:tr>
      <w:bookmarkEnd w:id="2"/>
      <w:tr w14:paraId="5D480F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9"/>
          <w:wAfter w:w="0" w:type="auto"/>
          <w:cantSplit/>
          <w:trHeight w:val="226" w:hRule="atLeast"/>
          <w:jc w:val="center"/>
        </w:trPr>
        <w:tc>
          <w:tcPr>
            <w:tcW w:w="4544" w:type="dxa"/>
            <w:gridSpan w:val="15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5AA66020">
            <w:pPr>
              <w:pStyle w:val="24"/>
              <w:spacing w:before="0" w:after="0" w:line="240" w:lineRule="auto"/>
              <w:jc w:val="center"/>
              <w:rPr>
                <w:rFonts w:hint="eastAsia" w:ascii="Times New Roman" w:hAnsi="Times New Roman" w:eastAsia="宋体" w:cs="Times New Roman"/>
                <w:b/>
                <w:sz w:val="20"/>
              </w:rPr>
            </w:pPr>
            <w:bookmarkStart w:id="3" w:name="t4"/>
          </w:p>
          <w:p w14:paraId="798375AC">
            <w:pPr>
              <w:pStyle w:val="24"/>
              <w:spacing w:before="0" w:after="0" w:line="240" w:lineRule="auto"/>
              <w:jc w:val="center"/>
            </w:pPr>
            <w:r>
              <w:rPr>
                <w:rFonts w:hint="eastAsia" w:ascii="Times New Roman" w:hAnsi="Times New Roman" w:eastAsia="宋体" w:cs="Times New Roman"/>
                <w:b/>
                <w:sz w:val="20"/>
              </w:rPr>
              <w:t>Summary of Consistency Test Results</w:t>
            </w:r>
          </w:p>
        </w:tc>
      </w:tr>
      <w:tr w14:paraId="4D582D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9"/>
          <w:wAfter w:w="0" w:type="auto"/>
          <w:cantSplit/>
          <w:trHeight w:val="226" w:hRule="atLeast"/>
          <w:jc w:val="center"/>
        </w:trPr>
        <w:tc>
          <w:tcPr>
            <w:tcW w:w="1207" w:type="dxa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0DCC467A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Largest eigenvalue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18119EDF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CI</w:t>
            </w:r>
          </w:p>
        </w:tc>
        <w:tc>
          <w:tcPr>
            <w:tcW w:w="627" w:type="dxa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5445C4F0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RI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3EE0647C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CR</w:t>
            </w:r>
          </w:p>
        </w:tc>
        <w:tc>
          <w:tcPr>
            <w:tcW w:w="1648" w:type="dxa"/>
            <w:gridSpan w:val="5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6E810FCA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Consistency Test Results</w:t>
            </w:r>
          </w:p>
        </w:tc>
      </w:tr>
      <w:tr w14:paraId="7DE6F8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9"/>
          <w:wAfter w:w="0" w:type="auto"/>
          <w:cantSplit/>
          <w:trHeight w:val="226" w:hRule="atLeast"/>
          <w:jc w:val="center"/>
        </w:trPr>
        <w:tc>
          <w:tcPr>
            <w:tcW w:w="1207" w:type="dxa"/>
            <w:gridSpan w:val="3"/>
            <w:tcBorders>
              <w:bottom w:val="single" w:color="auto" w:sz="12" w:space="0"/>
            </w:tcBorders>
          </w:tcPr>
          <w:p w14:paraId="65CE3AA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6.072</w:t>
            </w:r>
          </w:p>
        </w:tc>
        <w:tc>
          <w:tcPr>
            <w:tcW w:w="558" w:type="dxa"/>
            <w:gridSpan w:val="2"/>
            <w:tcBorders>
              <w:bottom w:val="single" w:color="auto" w:sz="12" w:space="0"/>
            </w:tcBorders>
          </w:tcPr>
          <w:p w14:paraId="142A36D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0.014</w:t>
            </w:r>
          </w:p>
        </w:tc>
        <w:tc>
          <w:tcPr>
            <w:tcW w:w="627" w:type="dxa"/>
            <w:gridSpan w:val="3"/>
            <w:tcBorders>
              <w:bottom w:val="single" w:color="auto" w:sz="12" w:space="0"/>
            </w:tcBorders>
          </w:tcPr>
          <w:p w14:paraId="7F6911E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1.260</w:t>
            </w:r>
          </w:p>
        </w:tc>
        <w:tc>
          <w:tcPr>
            <w:tcW w:w="504" w:type="dxa"/>
            <w:gridSpan w:val="2"/>
            <w:tcBorders>
              <w:bottom w:val="single" w:color="auto" w:sz="12" w:space="0"/>
            </w:tcBorders>
          </w:tcPr>
          <w:p w14:paraId="76EB20D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0.011</w:t>
            </w:r>
          </w:p>
        </w:tc>
        <w:tc>
          <w:tcPr>
            <w:tcW w:w="1648" w:type="dxa"/>
            <w:gridSpan w:val="5"/>
            <w:tcBorders>
              <w:bottom w:val="single" w:color="auto" w:sz="12" w:space="0"/>
            </w:tcBorders>
          </w:tcPr>
          <w:p w14:paraId="43845326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pass through</w:t>
            </w:r>
          </w:p>
        </w:tc>
      </w:tr>
      <w:bookmarkEnd w:id="3"/>
    </w:tbl>
    <w:p w14:paraId="328A4D4B">
      <w:pPr>
        <w:pStyle w:val="3"/>
        <w:spacing w:before="0" w:after="0"/>
        <w:jc w:val="center"/>
      </w:pPr>
      <w:r>
        <w:rPr>
          <w:rFonts w:ascii="Times New Roman" w:hAnsi="Times New Roman" w:eastAsia="宋体" w:cs="Times New Roman"/>
          <w:sz w:val="20"/>
        </w:rPr>
        <w:drawing>
          <wp:inline distT="0" distB="0" distL="114300" distR="114300">
            <wp:extent cx="5334000" cy="3048000"/>
            <wp:effectExtent l="0" t="0" r="0" b="0"/>
            <wp:docPr id="26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138E78F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References</w:t>
      </w:r>
    </w:p>
    <w:p w14:paraId="24186D60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[1] The SPSSAU project (2025). SPSSAU. (Version 25.0) [Online Application Software]. Retrieved from https://www.spssau.com.</w:t>
      </w:r>
    </w:p>
    <w:p w14:paraId="1DFD6382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[2] Zhou Jun, Ma Shipeng. SPSSAU Research Data Analysis Methods and Applications. 1st Edition [M]. Beijing: Publishing House of Electronics Industry, 2024.</w:t>
      </w:r>
    </w:p>
    <w:p w14:paraId="1DBE9B8B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[3] Han Li, Mei Qiang, Lu Yumei, et al. Analysis and Research on AHP-Fuzzy Comprehensive Evaluation Method [J]. Journal of China Safety Science, 2004, 14(7): 86-89.</w:t>
      </w:r>
    </w:p>
    <w:p w14:paraId="1D3B3512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[4] Tan Yuejin. Quantitative Analysis Methods [M]. Beijing: Renmin University of China Press, 2012.</w:t>
      </w:r>
    </w:p>
    <w:p w14:paraId="3562A508">
      <w:pPr>
        <w:pStyle w:val="24"/>
        <w:spacing w:before="0" w:after="0"/>
      </w:pPr>
    </w:p>
    <w:sectPr>
      <w:footnotePr>
        <w:numRestart w:val="eachSect"/>
      </w:footnotePr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ptos">
    <w:altName w:val="宋体"/>
    <w:panose1 w:val="020B0004020202020204"/>
    <w:charset w:val="86"/>
    <w:family w:val="swiss"/>
    <w:pitch w:val="default"/>
    <w:sig w:usb0="00000000" w:usb1="00000000" w:usb2="00000000" w:usb3="00000000" w:csb0="0000019F" w:csb1="00000000"/>
  </w:font>
  <w:font w:name="Aptos">
    <w:altName w:val="ESRI AMFM Electr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ptos Display">
    <w:altName w:val="Segoe Print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ESRI AMFM Electric">
    <w:panose1 w:val="02000400000000000000"/>
    <w:charset w:val="00"/>
    <w:family w:val="auto"/>
    <w:pitch w:val="default"/>
    <w:sig w:usb0="00000003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  <w:footnote w:id="0"/>
    <w:footnote w:id="1"/>
  </w:footnotePr>
  <w:compat>
    <w:useFELayout/>
    <w:splitPgBreakAndParaMark/>
    <w:compatSetting w:name="compatibilityMode" w:uri="http://schemas.microsoft.com/office/word" w:val="12"/>
  </w:compat>
  <w:rsids>
    <w:rsidRoot w:val="00000000"/>
    <w:rsid w:val="02D05560"/>
    <w:rsid w:val="040D7C57"/>
    <w:rsid w:val="04DC3246"/>
    <w:rsid w:val="0511730A"/>
    <w:rsid w:val="0AE95C26"/>
    <w:rsid w:val="0C004E10"/>
    <w:rsid w:val="0EF10D38"/>
    <w:rsid w:val="104F55CF"/>
    <w:rsid w:val="13D80718"/>
    <w:rsid w:val="14B22D17"/>
    <w:rsid w:val="1910625E"/>
    <w:rsid w:val="1E3E4FB4"/>
    <w:rsid w:val="233D3673"/>
    <w:rsid w:val="27A01E3A"/>
    <w:rsid w:val="2980389F"/>
    <w:rsid w:val="2D4D587B"/>
    <w:rsid w:val="2DC773DC"/>
    <w:rsid w:val="30590093"/>
    <w:rsid w:val="39AB195F"/>
    <w:rsid w:val="3EF30DD2"/>
    <w:rsid w:val="42577E71"/>
    <w:rsid w:val="4319011B"/>
    <w:rsid w:val="4F8343BC"/>
    <w:rsid w:val="54D47B64"/>
    <w:rsid w:val="55A040F5"/>
    <w:rsid w:val="569F41A2"/>
    <w:rsid w:val="56C02A96"/>
    <w:rsid w:val="58636FBD"/>
    <w:rsid w:val="587D1F7A"/>
    <w:rsid w:val="5BE51156"/>
    <w:rsid w:val="5D3E547C"/>
    <w:rsid w:val="60D333C6"/>
    <w:rsid w:val="61652290"/>
    <w:rsid w:val="635307EE"/>
    <w:rsid w:val="674C3ED2"/>
    <w:rsid w:val="69F86FD8"/>
    <w:rsid w:val="6A8D6CDC"/>
    <w:rsid w:val="6EF72976"/>
    <w:rsid w:val="731E2BC7"/>
    <w:rsid w:val="74BB2697"/>
    <w:rsid w:val="75363ACC"/>
    <w:rsid w:val="78090A53"/>
    <w:rsid w:val="7F4F41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link w:val="31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2"/>
    <w:basedOn w:val="1"/>
    <w:next w:val="3"/>
    <w:link w:val="32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3"/>
    <w:basedOn w:val="1"/>
    <w:next w:val="3"/>
    <w:link w:val="33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6">
    <w:name w:val="heading 4"/>
    <w:basedOn w:val="1"/>
    <w:next w:val="3"/>
    <w:link w:val="34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7">
    <w:name w:val="heading 5"/>
    <w:basedOn w:val="1"/>
    <w:next w:val="3"/>
    <w:link w:val="35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8">
    <w:name w:val="heading 6"/>
    <w:basedOn w:val="1"/>
    <w:next w:val="3"/>
    <w:link w:val="36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85858" w:themeColor="text1" w:themeTint="A6"/>
    </w:rPr>
  </w:style>
  <w:style w:type="paragraph" w:styleId="9">
    <w:name w:val="heading 7"/>
    <w:basedOn w:val="1"/>
    <w:next w:val="3"/>
    <w:link w:val="37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85858" w:themeColor="text1" w:themeTint="A6"/>
    </w:rPr>
  </w:style>
  <w:style w:type="paragraph" w:styleId="10">
    <w:name w:val="heading 8"/>
    <w:basedOn w:val="1"/>
    <w:next w:val="3"/>
    <w:link w:val="38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8"/>
    </w:rPr>
  </w:style>
  <w:style w:type="paragraph" w:styleId="11">
    <w:name w:val="heading 9"/>
    <w:basedOn w:val="1"/>
    <w:next w:val="3"/>
    <w:link w:val="39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8"/>
    </w:rPr>
  </w:style>
  <w:style w:type="character" w:default="1" w:styleId="19">
    <w:name w:val="Default Paragraph Font"/>
    <w:semiHidden/>
    <w:unhideWhenUsed/>
    <w:qFormat/>
    <w:uiPriority w:val="0"/>
  </w:style>
  <w:style w:type="table" w:default="1" w:styleId="18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1"/>
    <w:qFormat/>
    <w:uiPriority w:val="0"/>
    <w:pPr>
      <w:spacing w:before="180" w:after="180"/>
    </w:pPr>
  </w:style>
  <w:style w:type="paragraph" w:styleId="12">
    <w:name w:val="caption"/>
    <w:basedOn w:val="1"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Subtitle"/>
    <w:basedOn w:val="16"/>
    <w:next w:val="3"/>
    <w:link w:val="26"/>
    <w:qFormat/>
    <w:uiPriority w:val="11"/>
    <w:rPr>
      <w:rFonts w:eastAsiaTheme="majorEastAsia" w:cstheme="majorBidi"/>
      <w:spacing w:val="15"/>
      <w:sz w:val="28"/>
      <w:szCs w:val="28"/>
    </w:rPr>
  </w:style>
  <w:style w:type="paragraph" w:styleId="16">
    <w:name w:val="Title"/>
    <w:basedOn w:val="1"/>
    <w:next w:val="3"/>
    <w:link w:val="25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7">
    <w:name w:val="footnote text"/>
    <w:basedOn w:val="1"/>
    <w:unhideWhenUsed/>
    <w:qFormat/>
    <w:uiPriority w:val="9"/>
  </w:style>
  <w:style w:type="character" w:styleId="20">
    <w:name w:val="Hyperlink"/>
    <w:basedOn w:val="21"/>
    <w:qFormat/>
    <w:uiPriority w:val="0"/>
    <w:rPr>
      <w:color w:val="156082" w:themeColor="accent1"/>
    </w:rPr>
  </w:style>
  <w:style w:type="character" w:customStyle="1" w:styleId="21">
    <w:name w:val="Body Text Char"/>
    <w:basedOn w:val="19"/>
    <w:link w:val="3"/>
    <w:uiPriority w:val="0"/>
  </w:style>
  <w:style w:type="character" w:styleId="22">
    <w:name w:val="footnote reference"/>
    <w:basedOn w:val="21"/>
    <w:qFormat/>
    <w:uiPriority w:val="0"/>
    <w:rPr>
      <w:vertAlign w:val="superscript"/>
    </w:rPr>
  </w:style>
  <w:style w:type="paragraph" w:customStyle="1" w:styleId="23">
    <w:name w:val="First Paragraph"/>
    <w:basedOn w:val="3"/>
    <w:next w:val="3"/>
    <w:qFormat/>
    <w:uiPriority w:val="0"/>
  </w:style>
  <w:style w:type="paragraph" w:customStyle="1" w:styleId="24">
    <w:name w:val="Compact"/>
    <w:basedOn w:val="3"/>
    <w:qFormat/>
    <w:uiPriority w:val="0"/>
    <w:pPr>
      <w:spacing w:before="36" w:after="36"/>
    </w:pPr>
  </w:style>
  <w:style w:type="character" w:customStyle="1" w:styleId="25">
    <w:name w:val="Title Char"/>
    <w:basedOn w:val="19"/>
    <w:link w:val="16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Subtitle Char"/>
    <w:basedOn w:val="19"/>
    <w:link w:val="15"/>
    <w:uiPriority w:val="11"/>
    <w:rPr>
      <w:rFonts w:eastAsiaTheme="majorEastAsia" w:cstheme="majorBidi"/>
      <w:color w:val="585858" w:themeColor="text1" w:themeTint="A6"/>
      <w:spacing w:val="15"/>
      <w:sz w:val="28"/>
      <w:szCs w:val="28"/>
    </w:rPr>
  </w:style>
  <w:style w:type="paragraph" w:customStyle="1" w:styleId="27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8">
    <w:name w:val="Abstract Title"/>
    <w:basedOn w:val="1"/>
    <w:next w:val="29"/>
    <w:qFormat/>
    <w:uiPriority w:val="0"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29">
    <w:name w:val="Abstract"/>
    <w:basedOn w:val="1"/>
    <w:next w:val="3"/>
    <w:qFormat/>
    <w:uiPriority w:val="0"/>
    <w:pPr>
      <w:keepNext/>
      <w:keepLines/>
      <w:spacing w:before="100" w:after="300"/>
    </w:pPr>
    <w:rPr>
      <w:sz w:val="20"/>
      <w:szCs w:val="20"/>
    </w:rPr>
  </w:style>
  <w:style w:type="paragraph" w:customStyle="1" w:styleId="30">
    <w:name w:val="Bibliography"/>
    <w:basedOn w:val="1"/>
    <w:qFormat/>
    <w:uiPriority w:val="0"/>
  </w:style>
  <w:style w:type="character" w:customStyle="1" w:styleId="31">
    <w:name w:val="Heading 1 Char"/>
    <w:basedOn w:val="19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32">
    <w:name w:val="Heading 2 Char"/>
    <w:basedOn w:val="19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33">
    <w:name w:val="Heading 3 Char"/>
    <w:basedOn w:val="19"/>
    <w:link w:val="5"/>
    <w:semiHidden/>
    <w:qFormat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34">
    <w:name w:val="Heading 4 Char"/>
    <w:basedOn w:val="19"/>
    <w:link w:val="6"/>
    <w:semiHidden/>
    <w:qFormat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35">
    <w:name w:val="Heading 5 Char"/>
    <w:basedOn w:val="19"/>
    <w:link w:val="7"/>
    <w:semiHidden/>
    <w:qFormat/>
    <w:uiPriority w:val="9"/>
    <w:rPr>
      <w:rFonts w:eastAsiaTheme="majorEastAsia" w:cstheme="majorBidi"/>
      <w:color w:val="0F4761" w:themeColor="accent1" w:themeShade="BF"/>
    </w:rPr>
  </w:style>
  <w:style w:type="character" w:customStyle="1" w:styleId="36">
    <w:name w:val="Heading 6 Char"/>
    <w:basedOn w:val="19"/>
    <w:link w:val="8"/>
    <w:semiHidden/>
    <w:uiPriority w:val="9"/>
    <w:rPr>
      <w:rFonts w:eastAsiaTheme="majorEastAsia" w:cstheme="majorBidi"/>
      <w:i/>
      <w:iCs/>
      <w:color w:val="585858" w:themeColor="text1" w:themeTint="A6"/>
    </w:rPr>
  </w:style>
  <w:style w:type="character" w:customStyle="1" w:styleId="37">
    <w:name w:val="Heading 7 Char"/>
    <w:basedOn w:val="19"/>
    <w:link w:val="9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38">
    <w:name w:val="Heading 8 Char"/>
    <w:basedOn w:val="19"/>
    <w:link w:val="10"/>
    <w:semiHidden/>
    <w:qFormat/>
    <w:uiPriority w:val="9"/>
    <w:rPr>
      <w:rFonts w:eastAsiaTheme="majorEastAsia" w:cstheme="majorBidi"/>
      <w:i/>
      <w:iCs/>
      <w:color w:val="262626" w:themeColor="text1" w:themeTint="D8"/>
    </w:rPr>
  </w:style>
  <w:style w:type="character" w:customStyle="1" w:styleId="39">
    <w:name w:val="Heading 9 Char"/>
    <w:basedOn w:val="19"/>
    <w:link w:val="11"/>
    <w:semiHidden/>
    <w:uiPriority w:val="9"/>
    <w:rPr>
      <w:rFonts w:eastAsiaTheme="majorEastAsia" w:cstheme="majorBidi"/>
      <w:color w:val="262626" w:themeColor="text1" w:themeTint="D8"/>
    </w:rPr>
  </w:style>
  <w:style w:type="paragraph" w:customStyle="1" w:styleId="40">
    <w:name w:val="Footnote Block Text"/>
    <w:basedOn w:val="17"/>
    <w:next w:val="17"/>
    <w:unhideWhenUsed/>
    <w:qFormat/>
    <w:uiPriority w:val="9"/>
    <w:pPr>
      <w:spacing w:before="100" w:after="100"/>
      <w:ind w:left="480" w:right="480" w:firstLine="0"/>
    </w:pPr>
  </w:style>
  <w:style w:type="table" w:customStyle="1" w:styleId="41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color="auto" w:sz="0" w:space="0"/>
        </w:tcBorders>
        <w:vAlign w:val="bottom"/>
      </w:tcPr>
    </w:tblStylePr>
  </w:style>
  <w:style w:type="paragraph" w:customStyle="1" w:styleId="42">
    <w:name w:val="Definition Term"/>
    <w:basedOn w:val="1"/>
    <w:next w:val="43"/>
    <w:qFormat/>
    <w:uiPriority w:val="0"/>
    <w:pPr>
      <w:keepNext/>
      <w:keepLines/>
      <w:spacing w:after="0"/>
    </w:pPr>
    <w:rPr>
      <w:b/>
    </w:rPr>
  </w:style>
  <w:style w:type="paragraph" w:customStyle="1" w:styleId="43">
    <w:name w:val="Definition"/>
    <w:basedOn w:val="1"/>
    <w:qFormat/>
    <w:uiPriority w:val="0"/>
  </w:style>
  <w:style w:type="paragraph" w:customStyle="1" w:styleId="44">
    <w:name w:val="Table Caption"/>
    <w:basedOn w:val="12"/>
    <w:uiPriority w:val="0"/>
    <w:pPr>
      <w:keepNext/>
    </w:pPr>
  </w:style>
  <w:style w:type="paragraph" w:customStyle="1" w:styleId="45">
    <w:name w:val="Image Caption"/>
    <w:basedOn w:val="12"/>
    <w:uiPriority w:val="0"/>
  </w:style>
  <w:style w:type="paragraph" w:customStyle="1" w:styleId="46">
    <w:name w:val="Figure"/>
    <w:basedOn w:val="1"/>
    <w:qFormat/>
    <w:uiPriority w:val="0"/>
  </w:style>
  <w:style w:type="paragraph" w:customStyle="1" w:styleId="47">
    <w:name w:val="Captioned Figure"/>
    <w:basedOn w:val="46"/>
    <w:uiPriority w:val="0"/>
    <w:pPr>
      <w:keepNext/>
    </w:pPr>
  </w:style>
  <w:style w:type="character" w:customStyle="1" w:styleId="48">
    <w:name w:val="Verbatim Char"/>
    <w:basedOn w:val="21"/>
    <w:link w:val="49"/>
    <w:qFormat/>
    <w:uiPriority w:val="0"/>
    <w:rPr>
      <w:rFonts w:ascii="Consolas" w:hAnsi="Consolas"/>
      <w:sz w:val="22"/>
    </w:rPr>
  </w:style>
  <w:style w:type="paragraph" w:customStyle="1" w:styleId="49">
    <w:name w:val="Source Code"/>
    <w:basedOn w:val="1"/>
    <w:link w:val="48"/>
    <w:uiPriority w:val="0"/>
    <w:pPr>
      <w:wordWrap w:val="0"/>
    </w:pPr>
  </w:style>
  <w:style w:type="character" w:customStyle="1" w:styleId="50">
    <w:name w:val="Section Number"/>
    <w:basedOn w:val="21"/>
    <w:uiPriority w:val="0"/>
  </w:style>
  <w:style w:type="paragraph" w:customStyle="1" w:styleId="51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color w:val="0F4761" w:themeColor="accent1" w:themeShade="BF"/>
    </w:rPr>
  </w:style>
  <w:style w:type="character" w:customStyle="1" w:styleId="52">
    <w:name w:val="KeywordTok"/>
    <w:basedOn w:val="48"/>
    <w:qFormat/>
    <w:uiPriority w:val="0"/>
    <w:rPr>
      <w:b/>
      <w:color w:val="007020"/>
    </w:rPr>
  </w:style>
  <w:style w:type="character" w:customStyle="1" w:styleId="53">
    <w:name w:val="DataTypeTok"/>
    <w:basedOn w:val="48"/>
    <w:qFormat/>
    <w:uiPriority w:val="0"/>
    <w:rPr>
      <w:color w:val="902000"/>
    </w:rPr>
  </w:style>
  <w:style w:type="character" w:customStyle="1" w:styleId="54">
    <w:name w:val="DecValTok"/>
    <w:basedOn w:val="48"/>
    <w:qFormat/>
    <w:uiPriority w:val="0"/>
    <w:rPr>
      <w:color w:val="40A070"/>
    </w:rPr>
  </w:style>
  <w:style w:type="character" w:customStyle="1" w:styleId="55">
    <w:name w:val="BaseNTok"/>
    <w:basedOn w:val="48"/>
    <w:uiPriority w:val="0"/>
    <w:rPr>
      <w:color w:val="40A070"/>
    </w:rPr>
  </w:style>
  <w:style w:type="character" w:customStyle="1" w:styleId="56">
    <w:name w:val="FloatTok"/>
    <w:basedOn w:val="48"/>
    <w:qFormat/>
    <w:uiPriority w:val="0"/>
    <w:rPr>
      <w:color w:val="40A070"/>
    </w:rPr>
  </w:style>
  <w:style w:type="character" w:customStyle="1" w:styleId="57">
    <w:name w:val="ConstantTok"/>
    <w:basedOn w:val="48"/>
    <w:qFormat/>
    <w:uiPriority w:val="0"/>
    <w:rPr>
      <w:color w:val="880000"/>
    </w:rPr>
  </w:style>
  <w:style w:type="character" w:customStyle="1" w:styleId="58">
    <w:name w:val="CharTok"/>
    <w:basedOn w:val="48"/>
    <w:uiPriority w:val="0"/>
    <w:rPr>
      <w:color w:val="4070A0"/>
    </w:rPr>
  </w:style>
  <w:style w:type="character" w:customStyle="1" w:styleId="59">
    <w:name w:val="SpecialCharTok"/>
    <w:basedOn w:val="48"/>
    <w:qFormat/>
    <w:uiPriority w:val="0"/>
    <w:rPr>
      <w:color w:val="4070A0"/>
    </w:rPr>
  </w:style>
  <w:style w:type="character" w:customStyle="1" w:styleId="60">
    <w:name w:val="StringTok"/>
    <w:basedOn w:val="48"/>
    <w:uiPriority w:val="0"/>
    <w:rPr>
      <w:color w:val="4070A0"/>
    </w:rPr>
  </w:style>
  <w:style w:type="character" w:customStyle="1" w:styleId="61">
    <w:name w:val="VerbatimStringTok"/>
    <w:basedOn w:val="48"/>
    <w:uiPriority w:val="0"/>
    <w:rPr>
      <w:color w:val="4070A0"/>
    </w:rPr>
  </w:style>
  <w:style w:type="character" w:customStyle="1" w:styleId="62">
    <w:name w:val="SpecialStringTok"/>
    <w:basedOn w:val="48"/>
    <w:qFormat/>
    <w:uiPriority w:val="0"/>
    <w:rPr>
      <w:color w:val="BB6688"/>
    </w:rPr>
  </w:style>
  <w:style w:type="character" w:customStyle="1" w:styleId="63">
    <w:name w:val="ImportTok"/>
    <w:basedOn w:val="48"/>
    <w:uiPriority w:val="0"/>
    <w:rPr>
      <w:b/>
      <w:color w:val="008000"/>
    </w:rPr>
  </w:style>
  <w:style w:type="character" w:customStyle="1" w:styleId="64">
    <w:name w:val="CommentTok"/>
    <w:basedOn w:val="48"/>
    <w:qFormat/>
    <w:uiPriority w:val="0"/>
    <w:rPr>
      <w:i/>
      <w:color w:val="60A0B0"/>
    </w:rPr>
  </w:style>
  <w:style w:type="character" w:customStyle="1" w:styleId="65">
    <w:name w:val="DocumentationTok"/>
    <w:basedOn w:val="48"/>
    <w:uiPriority w:val="0"/>
    <w:rPr>
      <w:i/>
      <w:color w:val="BA2121"/>
    </w:rPr>
  </w:style>
  <w:style w:type="character" w:customStyle="1" w:styleId="66">
    <w:name w:val="AnnotationTok"/>
    <w:basedOn w:val="48"/>
    <w:uiPriority w:val="0"/>
    <w:rPr>
      <w:b/>
      <w:i/>
      <w:color w:val="60A0B0"/>
    </w:rPr>
  </w:style>
  <w:style w:type="character" w:customStyle="1" w:styleId="67">
    <w:name w:val="CommentVarTok"/>
    <w:basedOn w:val="48"/>
    <w:qFormat/>
    <w:uiPriority w:val="0"/>
    <w:rPr>
      <w:b/>
      <w:i/>
      <w:color w:val="60A0B0"/>
    </w:rPr>
  </w:style>
  <w:style w:type="character" w:customStyle="1" w:styleId="68">
    <w:name w:val="OtherTok"/>
    <w:basedOn w:val="48"/>
    <w:uiPriority w:val="0"/>
    <w:rPr>
      <w:color w:val="007020"/>
    </w:rPr>
  </w:style>
  <w:style w:type="character" w:customStyle="1" w:styleId="69">
    <w:name w:val="FunctionTok"/>
    <w:basedOn w:val="48"/>
    <w:uiPriority w:val="0"/>
    <w:rPr>
      <w:color w:val="06287E"/>
    </w:rPr>
  </w:style>
  <w:style w:type="character" w:customStyle="1" w:styleId="70">
    <w:name w:val="VariableTok"/>
    <w:basedOn w:val="48"/>
    <w:uiPriority w:val="0"/>
    <w:rPr>
      <w:color w:val="19177C"/>
    </w:rPr>
  </w:style>
  <w:style w:type="character" w:customStyle="1" w:styleId="71">
    <w:name w:val="ControlFlowTok"/>
    <w:basedOn w:val="48"/>
    <w:uiPriority w:val="0"/>
    <w:rPr>
      <w:b/>
      <w:color w:val="007020"/>
    </w:rPr>
  </w:style>
  <w:style w:type="character" w:customStyle="1" w:styleId="72">
    <w:name w:val="OperatorTok"/>
    <w:basedOn w:val="48"/>
    <w:qFormat/>
    <w:uiPriority w:val="0"/>
    <w:rPr>
      <w:color w:val="666666"/>
    </w:rPr>
  </w:style>
  <w:style w:type="character" w:customStyle="1" w:styleId="73">
    <w:name w:val="BuiltInTok"/>
    <w:basedOn w:val="48"/>
    <w:qFormat/>
    <w:uiPriority w:val="0"/>
    <w:rPr>
      <w:color w:val="008000"/>
    </w:rPr>
  </w:style>
  <w:style w:type="character" w:customStyle="1" w:styleId="74">
    <w:name w:val="ExtensionTok"/>
    <w:basedOn w:val="48"/>
    <w:qFormat/>
    <w:uiPriority w:val="0"/>
  </w:style>
  <w:style w:type="character" w:customStyle="1" w:styleId="75">
    <w:name w:val="PreprocessorTok"/>
    <w:basedOn w:val="48"/>
    <w:qFormat/>
    <w:uiPriority w:val="0"/>
    <w:rPr>
      <w:color w:val="BC7A00"/>
    </w:rPr>
  </w:style>
  <w:style w:type="character" w:customStyle="1" w:styleId="76">
    <w:name w:val="AttributeTok"/>
    <w:basedOn w:val="48"/>
    <w:qFormat/>
    <w:uiPriority w:val="0"/>
    <w:rPr>
      <w:color w:val="7D9029"/>
    </w:rPr>
  </w:style>
  <w:style w:type="character" w:customStyle="1" w:styleId="77">
    <w:name w:val="RegionMarkerTok"/>
    <w:basedOn w:val="48"/>
    <w:qFormat/>
    <w:uiPriority w:val="0"/>
  </w:style>
  <w:style w:type="character" w:customStyle="1" w:styleId="78">
    <w:name w:val="InformationTok"/>
    <w:basedOn w:val="48"/>
    <w:uiPriority w:val="0"/>
    <w:rPr>
      <w:b/>
      <w:i/>
      <w:color w:val="60A0B0"/>
    </w:rPr>
  </w:style>
  <w:style w:type="character" w:customStyle="1" w:styleId="79">
    <w:name w:val="WarningTok"/>
    <w:basedOn w:val="48"/>
    <w:uiPriority w:val="0"/>
    <w:rPr>
      <w:b/>
      <w:i/>
      <w:color w:val="60A0B0"/>
    </w:rPr>
  </w:style>
  <w:style w:type="character" w:customStyle="1" w:styleId="80">
    <w:name w:val="AlertTok"/>
    <w:basedOn w:val="48"/>
    <w:uiPriority w:val="0"/>
    <w:rPr>
      <w:b/>
      <w:color w:val="FF0000"/>
    </w:rPr>
  </w:style>
  <w:style w:type="character" w:customStyle="1" w:styleId="81">
    <w:name w:val="ErrorTok"/>
    <w:basedOn w:val="48"/>
    <w:qFormat/>
    <w:uiPriority w:val="0"/>
    <w:rPr>
      <w:b/>
      <w:color w:val="FF0000"/>
    </w:rPr>
  </w:style>
  <w:style w:type="character" w:customStyle="1" w:styleId="82">
    <w:name w:val="NormalTok"/>
    <w:basedOn w:val="48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1182</Words>
  <Characters>1893</Characters>
  <Lines>12</Lines>
  <Paragraphs>8</Paragraphs>
  <TotalTime>0</TotalTime>
  <ScaleCrop>false</ScaleCrop>
  <LinksUpToDate>false</LinksUpToDate>
  <CharactersWithSpaces>1922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2025-12-17T06:54:00Z</dcterms:created>
  <dc:creator>向往</dc:creator>
  <cp:lastModifiedBy>向往</cp:lastModifiedBy>
  <dcterms:modified xsi:type="dcterms:W3CDTF">2026-02-07T06:04:21Z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eyJoZGlkIjoiMzgyM2VkNDFlZGVjODg2ZWJjZTUxMjczMWQ5ZDkwYmQiLCJ1c2VySWQiOiI1NDE2ODAxNjEifQ==</vt:lpwstr>
  </property>
  <property fmtid="{D5CDD505-2E9C-101B-9397-08002B2CF9AE}" pid="3" name="KSOProductBuildVer">
    <vt:lpwstr>2052-12.1.0.24657</vt:lpwstr>
  </property>
  <property fmtid="{D5CDD505-2E9C-101B-9397-08002B2CF9AE}" pid="4" name="ICV">
    <vt:lpwstr>FCBE3FAE92AD467BBB56978899094F89_12</vt:lpwstr>
  </property>
</Properties>
</file>